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Style w:val="cat-Dategrp-4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57</w:t>
      </w:r>
      <w:r>
        <w:rPr>
          <w:rFonts w:ascii="Times New Roman" w:eastAsia="Times New Roman" w:hAnsi="Times New Roman" w:cs="Times New Roman"/>
          <w:b/>
          <w:bCs/>
        </w:rPr>
        <w:t>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ч.2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15.33</w:t>
      </w:r>
      <w:r>
        <w:rPr>
          <w:rFonts w:ascii="Times New Roman" w:eastAsia="Times New Roman" w:hAnsi="Times New Roman" w:cs="Times New Roman"/>
        </w:rPr>
        <w:t xml:space="preserve"> КоАП РФ в отношении должностного лица –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генерального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OrganizationNamegrp-19rplc-5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Аблазисова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4rplc-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3rplc-8"/>
          <w:rFonts w:ascii="Times New Roman" w:eastAsia="Times New Roman" w:hAnsi="Times New Roman" w:cs="Times New Roman"/>
        </w:rPr>
        <w:t>...</w:t>
      </w:r>
      <w:r>
        <w:rPr>
          <w:rStyle w:val="cat-PassportDatagrp-18rplc-9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паспорт </w:t>
      </w:r>
      <w:r>
        <w:rPr>
          <w:rFonts w:ascii="Times New Roman" w:eastAsia="Times New Roman" w:hAnsi="Times New Roman" w:cs="Times New Roman"/>
        </w:rPr>
        <w:t>серии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6722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honeNumbergrp-22rplc-1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5rplc-1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УМВД России по ХМАО-Югре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местожительства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2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сведений о ранее совершенных правонарушениях не представлено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firstLine="720"/>
        <w:jc w:val="center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огласно протоколу об административном правонарушении от </w:t>
      </w:r>
      <w:r>
        <w:rPr>
          <w:rStyle w:val="cat-Dategrp-7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FIOgrp-14rplc-1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генеральным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OrganizationNamegrp-19rplc-15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Style w:val="cat-Addressgrp-2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ст.17, ст.19, </w:t>
      </w:r>
      <w:r>
        <w:rPr>
          <w:rFonts w:ascii="Times New Roman" w:eastAsia="Times New Roman" w:hAnsi="Times New Roman" w:cs="Times New Roman"/>
        </w:rPr>
        <w:t xml:space="preserve">ст.24 Федерального закона от </w:t>
      </w:r>
      <w:r>
        <w:rPr>
          <w:rStyle w:val="cat-Dategrp-8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№125-ФЗ «Об обязательном социальном страховании от несчастных случаев на производстве и профессиональных заболеваний» в срок до </w:t>
      </w:r>
      <w:r>
        <w:rPr>
          <w:rStyle w:val="cat-Timegrp-20rplc-18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9rplc-1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не предоставил сведения о начисленных страховых взносах в составе единой формы ЕФС-1, за </w:t>
      </w:r>
      <w:r>
        <w:rPr>
          <w:rStyle w:val="cat-Addressgrp-3rplc-2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6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Отделение Фонда пенсионного и социального страхования РФ по ХМАО-Югре, чем </w:t>
      </w:r>
      <w:r>
        <w:rPr>
          <w:rStyle w:val="cat-Dategrp-10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1rplc-23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ч.2 ст.15.33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должностное лицо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присутствовал. О дате, времени и месте рассмотрения дела извещен </w:t>
      </w:r>
      <w:r>
        <w:rPr>
          <w:rFonts w:ascii="Times New Roman" w:eastAsia="Times New Roman" w:hAnsi="Times New Roman" w:cs="Times New Roman"/>
        </w:rPr>
        <w:t>телефонограммой</w:t>
      </w:r>
      <w:r>
        <w:rPr>
          <w:rFonts w:ascii="Times New Roman" w:eastAsia="Times New Roman" w:hAnsi="Times New Roman" w:cs="Times New Roman"/>
        </w:rPr>
        <w:t>. О причинах неявки не сообщил, об отложении рассмотрения дела не просил.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положениями ч.2 ст.25.1 и п.4 ч.1 ст.29.7 КоАП РФ дело рассмотрено в отсутствие привлекаемого лица.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ч.2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 xml:space="preserve">влечет наложение административного штрафа на должностных лиц в размере от трехсот до </w:t>
      </w:r>
      <w:r>
        <w:rPr>
          <w:rStyle w:val="cat-SumInWordsgrp-17rplc-25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пп.4 п.1 ст.23 НК РФ налогоплательщики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со статьей 26.11 КоАП РФ судья,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суд, учитывает обстоятельства, совершения административного правонарушения, характер совершенного административного </w:t>
      </w:r>
      <w:r>
        <w:rPr>
          <w:rFonts w:ascii="Times New Roman" w:eastAsia="Times New Roman" w:hAnsi="Times New Roman" w:cs="Times New Roman"/>
        </w:rPr>
        <w:t>правонарушения, данные о личности виновной, которая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силу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статьи 26.1</w:t>
        </w:r>
      </w:hyperlink>
      <w:r>
        <w:rPr>
          <w:rFonts w:ascii="Times New Roman" w:eastAsia="Times New Roman" w:hAnsi="Times New Roman" w:cs="Times New Roman"/>
        </w:rPr>
        <w:t xml:space="preserve"> КоАП РФ в числе иных обстоятельств по делу об административном правонарушении выяснению подлежат: наличие события административного правонарушения, обстоятельства, исключающие производство по делу об административном правонарушении, и иные обстоятельства, имеющие значение для правильного разрешения дела.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статьей 2.9</w:t>
        </w:r>
      </w:hyperlink>
      <w:r>
        <w:rPr>
          <w:rFonts w:ascii="Times New Roman" w:eastAsia="Times New Roman" w:hAnsi="Times New Roman" w:cs="Times New Roman"/>
        </w:rPr>
        <w:t xml:space="preserve">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7" w:history="1">
        <w:r>
          <w:rPr>
            <w:rFonts w:ascii="Times New Roman" w:eastAsia="Times New Roman" w:hAnsi="Times New Roman" w:cs="Times New Roman"/>
            <w:color w:val="0000EE"/>
          </w:rPr>
          <w:t>пункту 21</w:t>
        </w:r>
      </w:hyperlink>
      <w:r>
        <w:rPr>
          <w:rFonts w:ascii="Times New Roman" w:eastAsia="Times New Roman" w:hAnsi="Times New Roman" w:cs="Times New Roman"/>
        </w:rPr>
        <w:t xml:space="preserve"> постановления Пленума Верховного Суда Российской Федерации от </w:t>
      </w:r>
      <w:r>
        <w:rPr>
          <w:rStyle w:val="cat-Dategrp-11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№5 «О некоторых вопросах, возникающих у судов при применении Кодекса Российской Федерации об административных правонарушениях», если при рассмотрении дела будет установлена малозначительность совершенного административного правонарушения, судья на основании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статьи 2.9</w:t>
        </w:r>
      </w:hyperlink>
      <w:r>
        <w:rPr>
          <w:rFonts w:ascii="Times New Roman" w:eastAsia="Times New Roman" w:hAnsi="Times New Roman" w:cs="Times New Roman"/>
        </w:rPr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 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Приведенные выше обстоятельства позволяют сделать вывод о том, что совершенное </w:t>
      </w:r>
      <w:r>
        <w:rPr>
          <w:rStyle w:val="cat-FIOgrp-15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деяние, хотя формально и содержит признаки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 признания административного правонарушения малозначительным.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</w:t>
      </w:r>
      <w:hyperlink r:id="rId8" w:anchor="/document/12125267/entry/2910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ст.29.10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РФ, мировой судья,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Прекратить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657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>, возбужденное по ч.2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15.</w:t>
      </w:r>
      <w:r>
        <w:rPr>
          <w:rFonts w:ascii="Times New Roman" w:eastAsia="Times New Roman" w:hAnsi="Times New Roman" w:cs="Times New Roman"/>
        </w:rPr>
        <w:t>33</w:t>
      </w:r>
      <w:r>
        <w:rPr>
          <w:rFonts w:ascii="Times New Roman" w:eastAsia="Times New Roman" w:hAnsi="Times New Roman" w:cs="Times New Roman"/>
        </w:rPr>
        <w:t xml:space="preserve"> 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генерального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OrganizationNamegrp-19rplc-28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Аблазисова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4rplc-30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</w:rPr>
        <w:t>, на основании ст.2.9 КоАП РФ, в связи с малозначительностью совершенного правонарушения, ограничившись устным замечанием.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3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6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OrganizationNamegrp-19rplc-5">
    <w:name w:val="cat-OrganizationName grp-19 rplc-5"/>
    <w:basedOn w:val="DefaultParagraphFont"/>
  </w:style>
  <w:style w:type="character" w:customStyle="1" w:styleId="cat-UserDefinedgrp-24rplc-6">
    <w:name w:val="cat-UserDefined grp-24 rplc-6"/>
    <w:basedOn w:val="DefaultParagraphFont"/>
  </w:style>
  <w:style w:type="character" w:customStyle="1" w:styleId="cat-ExternalSystemDefinedgrp-23rplc-8">
    <w:name w:val="cat-ExternalSystemDefined grp-23 rplc-8"/>
    <w:basedOn w:val="DefaultParagraphFont"/>
  </w:style>
  <w:style w:type="character" w:customStyle="1" w:styleId="cat-PassportDatagrp-18rplc-9">
    <w:name w:val="cat-PassportData grp-18 rplc-9"/>
    <w:basedOn w:val="DefaultParagraphFont"/>
  </w:style>
  <w:style w:type="character" w:customStyle="1" w:styleId="cat-PhoneNumbergrp-22rplc-10">
    <w:name w:val="cat-PhoneNumber grp-22 rplc-10"/>
    <w:basedOn w:val="DefaultParagraphFont"/>
  </w:style>
  <w:style w:type="character" w:customStyle="1" w:styleId="cat-Dategrp-5rplc-11">
    <w:name w:val="cat-Date grp-5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Dategrp-7rplc-13">
    <w:name w:val="cat-Date grp-7 rplc-13"/>
    <w:basedOn w:val="DefaultParagraphFont"/>
  </w:style>
  <w:style w:type="character" w:customStyle="1" w:styleId="cat-FIOgrp-14rplc-14">
    <w:name w:val="cat-FIO grp-14 rplc-14"/>
    <w:basedOn w:val="DefaultParagraphFont"/>
  </w:style>
  <w:style w:type="character" w:customStyle="1" w:styleId="cat-OrganizationNamegrp-19rplc-15">
    <w:name w:val="cat-OrganizationName grp-19 rplc-15"/>
    <w:basedOn w:val="DefaultParagraphFont"/>
  </w:style>
  <w:style w:type="character" w:customStyle="1" w:styleId="cat-Addressgrp-2rplc-16">
    <w:name w:val="cat-Address grp-2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Timegrp-20rplc-18">
    <w:name w:val="cat-Time grp-20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Addressgrp-3rplc-20">
    <w:name w:val="cat-Address grp-3 rplc-20"/>
    <w:basedOn w:val="DefaultParagraphFont"/>
  </w:style>
  <w:style w:type="character" w:customStyle="1" w:styleId="cat-Dategrp-6rplc-21">
    <w:name w:val="cat-Date grp-6 rplc-21"/>
    <w:basedOn w:val="DefaultParagraphFont"/>
  </w:style>
  <w:style w:type="character" w:customStyle="1" w:styleId="cat-Dategrp-10rplc-22">
    <w:name w:val="cat-Date grp-10 rplc-22"/>
    <w:basedOn w:val="DefaultParagraphFont"/>
  </w:style>
  <w:style w:type="character" w:customStyle="1" w:styleId="cat-Timegrp-21rplc-23">
    <w:name w:val="cat-Time grp-21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SumInWordsgrp-17rplc-25">
    <w:name w:val="cat-SumInWords grp-17 rplc-25"/>
    <w:basedOn w:val="DefaultParagraphFont"/>
  </w:style>
  <w:style w:type="character" w:customStyle="1" w:styleId="cat-Dategrp-11rplc-26">
    <w:name w:val="cat-Date grp-11 rplc-26"/>
    <w:basedOn w:val="DefaultParagraphFont"/>
  </w:style>
  <w:style w:type="character" w:customStyle="1" w:styleId="cat-FIOgrp-15rplc-27">
    <w:name w:val="cat-FIO grp-15 rplc-27"/>
    <w:basedOn w:val="DefaultParagraphFont"/>
  </w:style>
  <w:style w:type="character" w:customStyle="1" w:styleId="cat-OrganizationNamegrp-19rplc-28">
    <w:name w:val="cat-OrganizationName grp-19 rplc-28"/>
    <w:basedOn w:val="DefaultParagraphFont"/>
  </w:style>
  <w:style w:type="character" w:customStyle="1" w:styleId="cat-UserDefinedgrp-24rplc-30">
    <w:name w:val="cat-UserDefined grp-24 rplc-30"/>
    <w:basedOn w:val="DefaultParagraphFont"/>
  </w:style>
  <w:style w:type="character" w:customStyle="1" w:styleId="cat-FIOgrp-16rplc-31">
    <w:name w:val="cat-FIO grp-16 rplc-31"/>
    <w:basedOn w:val="DefaultParagraphFont"/>
  </w:style>
  <w:style w:type="character" w:customStyle="1" w:styleId="cat-FIOgrp-16rplc-32">
    <w:name w:val="cat-FIO grp-16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garantF1://12025267.261" TargetMode="External" /><Relationship Id="rId6" Type="http://schemas.openxmlformats.org/officeDocument/2006/relationships/hyperlink" Target="garantF1://12025267.29" TargetMode="External" /><Relationship Id="rId7" Type="http://schemas.openxmlformats.org/officeDocument/2006/relationships/hyperlink" Target="garantF1://12039487.21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